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Borders>
          <w:bottom w:val="single" w:sz="4" w:space="0" w:color="auto"/>
        </w:tblBorders>
        <w:tblLook w:val="0000"/>
      </w:tblPr>
      <w:tblGrid>
        <w:gridCol w:w="2592"/>
        <w:gridCol w:w="6498"/>
      </w:tblGrid>
      <w:tr w:rsidR="003213BE" w:rsidRPr="001437DE" w:rsidTr="00A20E5B">
        <w:trPr>
          <w:trHeight w:val="1431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3BE" w:rsidRPr="001437DE" w:rsidRDefault="003213BE" w:rsidP="00A20E5B">
            <w:pPr>
              <w:pStyle w:val="BodyText"/>
              <w:rPr>
                <w:rFonts w:ascii="Tw Cen MT Condensed Extra Bold" w:hAnsi="Tw Cen MT Condensed Extra Bold"/>
                <w:b/>
                <w:bCs/>
                <w:sz w:val="24"/>
                <w:szCs w:val="24"/>
                <w:u w:val="single"/>
              </w:rPr>
            </w:pPr>
            <w:r w:rsidRPr="001437DE">
              <w:rPr>
                <w:rFonts w:ascii="Tw Cen MT Condensed Extra Bold" w:hAnsi="Tw Cen MT Condensed Extra Bold"/>
                <w:b/>
                <w:bCs/>
                <w:sz w:val="24"/>
                <w:szCs w:val="24"/>
                <w:u w:val="single"/>
              </w:rPr>
              <w:t>OFFICE OF THE:-</w:t>
            </w:r>
          </w:p>
          <w:p w:rsidR="003213BE" w:rsidRPr="001437DE" w:rsidRDefault="003213BE" w:rsidP="00A20E5B">
            <w:pPr>
              <w:pStyle w:val="BodyText"/>
              <w:rPr>
                <w:rFonts w:ascii="Univers Condensed" w:hAnsi="Univers Condensed"/>
                <w:b/>
                <w:bCs/>
                <w:i/>
                <w:iCs/>
                <w:sz w:val="24"/>
                <w:szCs w:val="24"/>
              </w:rPr>
            </w:pPr>
            <w:r w:rsidRPr="001437DE">
              <w:rPr>
                <w:rFonts w:ascii="Univers Condensed" w:hAnsi="Univers Condensed"/>
                <w:b/>
                <w:bCs/>
                <w:i/>
                <w:iCs/>
                <w:sz w:val="24"/>
                <w:szCs w:val="24"/>
              </w:rPr>
              <w:t>General Manager</w:t>
            </w:r>
          </w:p>
          <w:p w:rsidR="003213BE" w:rsidRPr="001437DE" w:rsidRDefault="003213BE" w:rsidP="00A20E5B">
            <w:pPr>
              <w:pStyle w:val="BodyText"/>
              <w:tabs>
                <w:tab w:val="left" w:pos="0"/>
              </w:tabs>
              <w:rPr>
                <w:rFonts w:ascii="Univers Condensed" w:hAnsi="Univers Condensed"/>
                <w:b/>
                <w:bCs/>
                <w:i/>
                <w:iCs/>
                <w:sz w:val="24"/>
                <w:szCs w:val="24"/>
              </w:rPr>
            </w:pPr>
            <w:r w:rsidRPr="001437DE">
              <w:rPr>
                <w:rFonts w:ascii="Univers Condensed" w:hAnsi="Univers Condensed"/>
                <w:b/>
                <w:bCs/>
                <w:i/>
                <w:iCs/>
                <w:sz w:val="24"/>
                <w:szCs w:val="24"/>
              </w:rPr>
              <w:t>Telecom District</w:t>
            </w:r>
          </w:p>
          <w:p w:rsidR="003213BE" w:rsidRPr="001437DE" w:rsidRDefault="003213BE" w:rsidP="00A20E5B">
            <w:pPr>
              <w:pStyle w:val="BodyText"/>
              <w:rPr>
                <w:rFonts w:ascii="Albertus Medium" w:hAnsi="Albertus Medium"/>
                <w:sz w:val="24"/>
                <w:szCs w:val="24"/>
              </w:rPr>
            </w:pPr>
            <w:r w:rsidRPr="001437DE">
              <w:rPr>
                <w:rFonts w:ascii="Univers Condensed" w:hAnsi="Univers Condensed"/>
                <w:b/>
                <w:bCs/>
                <w:i/>
                <w:iCs/>
                <w:sz w:val="24"/>
                <w:szCs w:val="24"/>
              </w:rPr>
              <w:t>Koraput – 764020.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3BE" w:rsidRPr="001437DE" w:rsidRDefault="003213BE" w:rsidP="00A20E5B">
            <w:pPr>
              <w:pStyle w:val="BodyText"/>
              <w:ind w:left="-108"/>
              <w:jc w:val="right"/>
              <w:rPr>
                <w:b/>
                <w:bCs/>
                <w:sz w:val="28"/>
                <w:szCs w:val="24"/>
              </w:rPr>
            </w:pPr>
            <w:r>
              <w:rPr>
                <w:b/>
                <w:noProof/>
                <w:sz w:val="28"/>
                <w:szCs w:val="24"/>
                <w:lang w:bidi="ar-SA"/>
              </w:rPr>
              <w:drawing>
                <wp:inline distT="0" distB="0" distL="0" distR="0">
                  <wp:extent cx="4038600" cy="90487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8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Letter No-S-10(XIII)/2013-14/7                                Dated at Koraput the 02.01.2014                                    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b/>
          <w:sz w:val="22"/>
          <w:szCs w:val="22"/>
        </w:rPr>
      </w:pPr>
      <w:r w:rsidRPr="001824E5">
        <w:rPr>
          <w:rFonts w:ascii="Book Antiqua" w:hAnsi="Book Antiqua"/>
          <w:b/>
          <w:sz w:val="22"/>
          <w:szCs w:val="22"/>
        </w:rPr>
        <w:t xml:space="preserve">                                      </w:t>
      </w:r>
      <w:r>
        <w:rPr>
          <w:rFonts w:ascii="Book Antiqua" w:hAnsi="Book Antiqua"/>
          <w:b/>
          <w:sz w:val="22"/>
          <w:szCs w:val="22"/>
        </w:rPr>
        <w:t xml:space="preserve">      </w:t>
      </w:r>
      <w:r w:rsidRPr="001824E5">
        <w:rPr>
          <w:rFonts w:ascii="Book Antiqua" w:hAnsi="Book Antiqua"/>
          <w:b/>
          <w:sz w:val="22"/>
          <w:szCs w:val="22"/>
        </w:rPr>
        <w:t xml:space="preserve"> 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b/>
          <w:sz w:val="22"/>
          <w:szCs w:val="22"/>
        </w:rPr>
      </w:pPr>
    </w:p>
    <w:p w:rsidR="003213BE" w:rsidRPr="00BA1932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i/>
          <w:u w:val="single"/>
        </w:rPr>
      </w:pPr>
      <w:r w:rsidRPr="00BA1932">
        <w:rPr>
          <w:rFonts w:ascii="Book Antiqua" w:hAnsi="Book Antiqua"/>
          <w:i/>
          <w:u w:val="single"/>
        </w:rPr>
        <w:t xml:space="preserve">     Corrigendum to NIT No-S-10(XIII)/2013-14 dated 27.12.2013</w:t>
      </w:r>
    </w:p>
    <w:p w:rsidR="003213BE" w:rsidRPr="00BA1932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  <w:u w:val="single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Corrigendum to Notice Inviting Tender No-S-10 (XIII)/2013-14 dated 27.12.2013 for laying HDPE/PLB Pipe and OFC along with associated works in Koraput Telecom District.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following amendments are hereby made to the Original tender document.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  <w:r w:rsidRPr="001F7085">
        <w:rPr>
          <w:rFonts w:ascii="Book Antiqua" w:hAnsi="Book Antiqua"/>
          <w:b/>
          <w:sz w:val="22"/>
          <w:szCs w:val="22"/>
          <w:u w:val="single"/>
        </w:rPr>
        <w:t>ANNEXTURE -</w:t>
      </w:r>
      <w:r w:rsidRPr="001F7085">
        <w:rPr>
          <w:rFonts w:ascii="Book Antiqua" w:hAnsi="Book Antiqua"/>
          <w:b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(Tender schedule for laying HDPE Pipe for OFC along with associated works in Koraput Telecom District ,Page: 39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Pr="001F7085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Item no [ 4 (a)] may be read as Item no (3) and Item no [ 4(b) ] may be read as Item no (4)</w:t>
      </w:r>
    </w:p>
    <w:p w:rsidR="003213BE" w:rsidRPr="001F7085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b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Other terms and conditions of the Tender Documents remain same.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right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Dy.General</w:t>
      </w:r>
      <w:proofErr w:type="spellEnd"/>
      <w:r>
        <w:rPr>
          <w:rFonts w:ascii="Book Antiqua" w:hAnsi="Book Antiqua"/>
          <w:sz w:val="22"/>
          <w:szCs w:val="22"/>
        </w:rPr>
        <w:t xml:space="preserve"> Manager,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O/o General Manager,</w:t>
      </w: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Telecom </w:t>
      </w:r>
      <w:proofErr w:type="spellStart"/>
      <w:r>
        <w:rPr>
          <w:rFonts w:ascii="Book Antiqua" w:hAnsi="Book Antiqua"/>
          <w:sz w:val="22"/>
          <w:szCs w:val="22"/>
        </w:rPr>
        <w:t>District.Korapur</w:t>
      </w:r>
      <w:proofErr w:type="spellEnd"/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right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3213BE" w:rsidRDefault="003213BE" w:rsidP="003213BE">
      <w:pPr>
        <w:pStyle w:val="ListParagraph"/>
        <w:tabs>
          <w:tab w:val="left" w:pos="360"/>
          <w:tab w:val="left" w:pos="3330"/>
          <w:tab w:val="left" w:pos="3780"/>
          <w:tab w:val="left" w:pos="4680"/>
          <w:tab w:val="left" w:pos="6030"/>
          <w:tab w:val="left" w:pos="9893"/>
        </w:tabs>
        <w:ind w:left="270" w:right="86"/>
        <w:jc w:val="both"/>
        <w:rPr>
          <w:rFonts w:ascii="Book Antiqua" w:hAnsi="Book Antiqua"/>
          <w:sz w:val="22"/>
          <w:szCs w:val="22"/>
        </w:rPr>
      </w:pPr>
    </w:p>
    <w:p w:rsidR="0018245D" w:rsidRDefault="003213BE"/>
    <w:sectPr w:rsidR="0018245D" w:rsidSect="007D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3BE"/>
    <w:rsid w:val="003213BE"/>
    <w:rsid w:val="003A4A39"/>
    <w:rsid w:val="00567EC2"/>
    <w:rsid w:val="007B7B9E"/>
    <w:rsid w:val="007D4B8F"/>
    <w:rsid w:val="00D5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B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213BE"/>
    <w:pPr>
      <w:overflowPunct w:val="0"/>
      <w:autoSpaceDE w:val="0"/>
      <w:autoSpaceDN w:val="0"/>
      <w:adjustRightInd w:val="0"/>
      <w:jc w:val="both"/>
      <w:textAlignment w:val="baseline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3213BE"/>
    <w:rPr>
      <w:rFonts w:ascii="Calibri" w:eastAsia="Times New Roman" w:hAnsi="Calibri" w:cs="Times New Roman"/>
      <w:sz w:val="36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321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B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Wipro Limited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1</cp:revision>
  <dcterms:created xsi:type="dcterms:W3CDTF">2014-01-09T08:06:00Z</dcterms:created>
  <dcterms:modified xsi:type="dcterms:W3CDTF">2014-01-09T08:06:00Z</dcterms:modified>
</cp:coreProperties>
</file>